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2197"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sdt>
        <w:sdtPr>
          <w:alias w:val="Docket Number"/>
          <w:tag w:val="DN"/>
          <w:id w:val="1507630523"/>
          <w:placeholder>
            <w:docPart w:val="CEF4AC2D8CFF454DB8740E8749210E4E"/>
          </w:placeholder>
          <w:text/>
        </w:sdtPr>
        <w:sdtEndPr/>
        <w:sdtContent>
          <w:r w:rsidR="00C25752">
            <w:t>52828</w:t>
          </w:r>
        </w:sdtContent>
      </w:sdt>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20E75B99" w14:textId="77777777" w:rsidTr="00E710D3">
        <w:trPr>
          <w:trHeight w:val="576"/>
        </w:trPr>
        <w:tc>
          <w:tcPr>
            <w:tcW w:w="4826" w:type="dxa"/>
          </w:tcPr>
          <w:bookmarkStart w:id="2" w:name="DocumentStyle"/>
          <w:p w14:paraId="354F76DF" w14:textId="77777777" w:rsidR="00E710D3" w:rsidRPr="00E710D3" w:rsidRDefault="000A3636" w:rsidP="00912358">
            <w:pPr>
              <w:spacing w:after="0" w:line="240" w:lineRule="auto"/>
              <w:ind w:firstLine="0"/>
              <w:jc w:val="left"/>
              <w:rPr>
                <w:b/>
                <w:szCs w:val="20"/>
              </w:rPr>
            </w:pPr>
            <w:sdt>
              <w:sdtPr>
                <w:rPr>
                  <w:b/>
                  <w:caps/>
                  <w:szCs w:val="20"/>
                </w:rPr>
                <w:alias w:val="Case Style"/>
                <w:tag w:val="CS"/>
                <w:id w:val="-920102863"/>
                <w:placeholder>
                  <w:docPart w:val="642EA5C6487444E18DB70AA41A0419BC"/>
                </w:placeholder>
                <w15:appearance w15:val="hidden"/>
              </w:sdtPr>
              <w:sdtEndPr/>
              <w:sdtContent>
                <w:r w:rsidR="00C25752">
                  <w:rPr>
                    <w:b/>
                    <w:caps/>
                    <w:szCs w:val="20"/>
                  </w:rPr>
                  <w:t>APPLICATION OF GOLDEN SPREAD ELECTRIC COOPERATIVE, INC. TO CHANGE WHOLESALE TRANSMISSION SERVICE RATES</w:t>
                </w:r>
              </w:sdtContent>
            </w:sdt>
            <w:bookmarkEnd w:id="2"/>
            <w:r w:rsidR="00912358">
              <w:rPr>
                <w:b/>
                <w:caps/>
                <w:szCs w:val="20"/>
              </w:rPr>
              <w:t xml:space="preserve"> </w:t>
            </w:r>
          </w:p>
        </w:tc>
        <w:tc>
          <w:tcPr>
            <w:tcW w:w="336" w:type="dxa"/>
            <w:noWrap/>
          </w:tcPr>
          <w:p w14:paraId="44901AC2" w14:textId="77777777" w:rsidR="00C25752" w:rsidRDefault="00C25752" w:rsidP="008647EB">
            <w:pPr>
              <w:spacing w:after="0" w:line="240" w:lineRule="auto"/>
              <w:ind w:firstLine="0"/>
              <w:rPr>
                <w:b/>
                <w:szCs w:val="20"/>
              </w:rPr>
            </w:pPr>
            <w:r>
              <w:rPr>
                <w:b/>
                <w:szCs w:val="20"/>
              </w:rPr>
              <w:t>§</w:t>
            </w:r>
          </w:p>
          <w:p w14:paraId="675F64D5" w14:textId="77777777" w:rsidR="00C25752" w:rsidRDefault="00C25752" w:rsidP="008647EB">
            <w:pPr>
              <w:spacing w:after="0" w:line="240" w:lineRule="auto"/>
              <w:ind w:firstLine="0"/>
              <w:rPr>
                <w:b/>
                <w:szCs w:val="20"/>
              </w:rPr>
            </w:pPr>
            <w:r>
              <w:rPr>
                <w:b/>
                <w:szCs w:val="20"/>
              </w:rPr>
              <w:t>§</w:t>
            </w:r>
          </w:p>
          <w:p w14:paraId="51AC2FD8" w14:textId="77777777" w:rsidR="00C25752" w:rsidRDefault="00C25752" w:rsidP="008647EB">
            <w:pPr>
              <w:spacing w:after="0" w:line="240" w:lineRule="auto"/>
              <w:ind w:firstLine="0"/>
              <w:rPr>
                <w:b/>
                <w:szCs w:val="20"/>
              </w:rPr>
            </w:pPr>
            <w:r>
              <w:rPr>
                <w:b/>
                <w:szCs w:val="20"/>
              </w:rPr>
              <w:t>§</w:t>
            </w:r>
          </w:p>
          <w:p w14:paraId="55B463F5" w14:textId="77777777" w:rsidR="00DA790F" w:rsidRPr="008647EB" w:rsidRDefault="00C25752" w:rsidP="008647EB">
            <w:pPr>
              <w:spacing w:after="0" w:line="240" w:lineRule="auto"/>
              <w:ind w:firstLine="0"/>
              <w:rPr>
                <w:b/>
                <w:szCs w:val="20"/>
              </w:rPr>
            </w:pPr>
            <w:r>
              <w:rPr>
                <w:b/>
                <w:szCs w:val="20"/>
              </w:rPr>
              <w:t>§</w:t>
            </w:r>
          </w:p>
        </w:tc>
        <w:tc>
          <w:tcPr>
            <w:tcW w:w="4198" w:type="dxa"/>
          </w:tcPr>
          <w:p w14:paraId="046B9CD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6C16EE"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0B87ED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6B1AD5C" w14:textId="77777777" w:rsidR="00DA790F" w:rsidRPr="008647EB" w:rsidRDefault="00DA790F" w:rsidP="008647EB">
      <w:pPr>
        <w:spacing w:after="0" w:line="240" w:lineRule="auto"/>
        <w:ind w:firstLine="0"/>
        <w:jc w:val="center"/>
        <w:rPr>
          <w:b/>
          <w:caps/>
        </w:rPr>
      </w:pPr>
    </w:p>
    <w:sdt>
      <w:sdtPr>
        <w:alias w:val="Long Title"/>
        <w:tag w:val="LT"/>
        <w:id w:val="-519932558"/>
        <w:placeholder>
          <w:docPart w:val="7D99FDBC58FC4A3F80A75CCDE6848D66"/>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95485C7" w14:textId="43853CA6" w:rsidR="00DA790F" w:rsidRPr="008647EB" w:rsidRDefault="00C25752" w:rsidP="008C04AB">
          <w:pPr>
            <w:pStyle w:val="CaseCaption"/>
          </w:pPr>
          <w:r>
            <w:t xml:space="preserve">Commission Staff’s </w:t>
          </w:r>
          <w:r w:rsidR="004F6AEB">
            <w:t>Comments and recommendations regarding application, notice and proposed procedural schedule</w:t>
          </w:r>
          <w:r>
            <w:t xml:space="preserve"> </w:t>
          </w:r>
        </w:p>
      </w:sdtContent>
    </w:sdt>
    <w:p w14:paraId="536DEBDA" w14:textId="63954A31" w:rsidR="00FC49B6" w:rsidRDefault="00C25752" w:rsidP="00FC49B6">
      <w:pPr>
        <w:pStyle w:val="Paragraph"/>
        <w:rPr>
          <w:iCs/>
        </w:rPr>
      </w:pPr>
      <w:r w:rsidRPr="00C25752">
        <w:rPr>
          <w:iCs/>
        </w:rPr>
        <w:t xml:space="preserve">On </w:t>
      </w:r>
      <w:r w:rsidR="00FC49B6">
        <w:rPr>
          <w:iCs/>
        </w:rPr>
        <w:t>November</w:t>
      </w:r>
      <w:r w:rsidRPr="00C25752">
        <w:rPr>
          <w:iCs/>
        </w:rPr>
        <w:t xml:space="preserve"> </w:t>
      </w:r>
      <w:r>
        <w:rPr>
          <w:iCs/>
        </w:rPr>
        <w:t>10, 2021</w:t>
      </w:r>
      <w:r w:rsidRPr="00C25752">
        <w:rPr>
          <w:iCs/>
        </w:rPr>
        <w:t xml:space="preserve">, </w:t>
      </w:r>
      <w:r>
        <w:rPr>
          <w:iCs/>
        </w:rPr>
        <w:t>Golden Spread Electric Cooperative, Inc. (Golden Spread</w:t>
      </w:r>
      <w:r w:rsidRPr="00C25752">
        <w:rPr>
          <w:iCs/>
        </w:rPr>
        <w:t>) filed an application</w:t>
      </w:r>
      <w:r>
        <w:rPr>
          <w:iCs/>
        </w:rPr>
        <w:t xml:space="preserve"> </w:t>
      </w:r>
      <w:r w:rsidRPr="00C25752">
        <w:rPr>
          <w:iCs/>
        </w:rPr>
        <w:t xml:space="preserve">for authority to change </w:t>
      </w:r>
      <w:r>
        <w:rPr>
          <w:iCs/>
        </w:rPr>
        <w:t xml:space="preserve">rates for wholesale </w:t>
      </w:r>
      <w:r w:rsidRPr="00C25752">
        <w:rPr>
          <w:iCs/>
        </w:rPr>
        <w:t xml:space="preserve">transmission </w:t>
      </w:r>
      <w:r>
        <w:rPr>
          <w:iCs/>
        </w:rPr>
        <w:t>service</w:t>
      </w:r>
      <w:r w:rsidR="00FC49B6">
        <w:rPr>
          <w:iCs/>
        </w:rPr>
        <w:t xml:space="preserve">. </w:t>
      </w:r>
      <w:r w:rsidR="00FC49B6" w:rsidRPr="00FC49B6">
        <w:rPr>
          <w:iCs/>
        </w:rPr>
        <w:t>Golden Spread requested an</w:t>
      </w:r>
      <w:r w:rsidR="00FC49B6">
        <w:rPr>
          <w:iCs/>
        </w:rPr>
        <w:t xml:space="preserve"> </w:t>
      </w:r>
      <w:r w:rsidR="00FC49B6" w:rsidRPr="00FC49B6">
        <w:rPr>
          <w:iCs/>
        </w:rPr>
        <w:t>increase to its previously approved transmission cost of service (TCOS) and wholesale</w:t>
      </w:r>
      <w:r w:rsidR="00FC49B6">
        <w:rPr>
          <w:iCs/>
        </w:rPr>
        <w:t xml:space="preserve"> </w:t>
      </w:r>
      <w:r w:rsidR="00FC49B6" w:rsidRPr="00FC49B6">
        <w:rPr>
          <w:iCs/>
        </w:rPr>
        <w:t>transmission rates. Golden Spread's last full TCOS filing was approved April 4, 2019, in Docket</w:t>
      </w:r>
      <w:r w:rsidR="00FC49B6">
        <w:rPr>
          <w:iCs/>
        </w:rPr>
        <w:t xml:space="preserve"> </w:t>
      </w:r>
      <w:r w:rsidR="00FC49B6" w:rsidRPr="00FC49B6">
        <w:rPr>
          <w:iCs/>
        </w:rPr>
        <w:t>No. 48500,</w:t>
      </w:r>
      <w:r w:rsidR="000A3636">
        <w:rPr>
          <w:rStyle w:val="FootnoteReference"/>
        </w:rPr>
        <w:footnoteReference w:id="2"/>
      </w:r>
      <w:r w:rsidR="00FC49B6" w:rsidRPr="00FC49B6">
        <w:rPr>
          <w:iCs/>
        </w:rPr>
        <w:t xml:space="preserve"> using a test year ending December 31, 2017.</w:t>
      </w:r>
    </w:p>
    <w:p w14:paraId="73007F91" w14:textId="714C26D2" w:rsidR="004F7B22" w:rsidRDefault="00FC49B6" w:rsidP="004F7B22">
      <w:pPr>
        <w:pStyle w:val="Paragraph"/>
      </w:pPr>
      <w:r w:rsidRPr="00FC49B6">
        <w:t>Golden Spread is requesting an annual TCOS of $7,404,613 and approval of a wholesale</w:t>
      </w:r>
      <w:r>
        <w:t xml:space="preserve"> </w:t>
      </w:r>
      <w:r w:rsidRPr="00FC49B6">
        <w:t>transmission rate of $0.104382 per kW. Golden Spread's requested TCOS is $5,033,233 more</w:t>
      </w:r>
      <w:r>
        <w:t xml:space="preserve"> </w:t>
      </w:r>
      <w:r w:rsidRPr="00FC49B6">
        <w:t>than the TCOS approved in its last full TCOS rate case.</w:t>
      </w:r>
      <w:r w:rsidR="004F7B22">
        <w:t xml:space="preserve"> </w:t>
      </w:r>
      <w:r w:rsidRPr="00FC49B6">
        <w:t>Golden Spread also seeks removal of the</w:t>
      </w:r>
      <w:r>
        <w:t xml:space="preserve"> </w:t>
      </w:r>
      <w:proofErr w:type="spellStart"/>
      <w:r w:rsidRPr="00FC49B6">
        <w:t>Oklaunion</w:t>
      </w:r>
      <w:proofErr w:type="spellEnd"/>
      <w:r w:rsidRPr="00FC49B6">
        <w:t xml:space="preserve"> exemption language from its tariff and to recover </w:t>
      </w:r>
      <w:proofErr w:type="gramStart"/>
      <w:r w:rsidRPr="00FC49B6">
        <w:t>all of</w:t>
      </w:r>
      <w:proofErr w:type="gramEnd"/>
      <w:r w:rsidRPr="00FC49B6">
        <w:t xml:space="preserve"> its reasonable and necessary</w:t>
      </w:r>
      <w:r>
        <w:t xml:space="preserve"> </w:t>
      </w:r>
      <w:r w:rsidRPr="00FC49B6">
        <w:t xml:space="preserve">rate case expenses incurred in connection with this proceeding through a 12-month surcharge. </w:t>
      </w:r>
    </w:p>
    <w:p w14:paraId="02D31C99" w14:textId="363562DA" w:rsidR="00BA75D3" w:rsidRPr="008075F2" w:rsidRDefault="00FC49B6" w:rsidP="004F7B22">
      <w:pPr>
        <w:pStyle w:val="Paragraph"/>
      </w:pPr>
      <w:r>
        <w:t xml:space="preserve">On November 15, 2021, the administrative law judge (ALJ) filed Order No. 1 establishing a deadline of </w:t>
      </w:r>
      <w:r w:rsidR="004F6AEB">
        <w:t>December</w:t>
      </w:r>
      <w:r>
        <w:t xml:space="preserve"> 1, </w:t>
      </w:r>
      <w:proofErr w:type="gramStart"/>
      <w:r>
        <w:t>2021</w:t>
      </w:r>
      <w:proofErr w:type="gramEnd"/>
      <w:r>
        <w:t xml:space="preserve"> for the Staff of the Public Utility Commission of Texas (Staff) to</w:t>
      </w:r>
      <w:r w:rsidRPr="00FC49B6">
        <w:t xml:space="preserve"> file comments and recommendations</w:t>
      </w:r>
      <w:r>
        <w:t xml:space="preserve"> </w:t>
      </w:r>
      <w:r w:rsidRPr="00FC49B6">
        <w:t>regarding Golden Spread</w:t>
      </w:r>
      <w:r w:rsidR="00F35494">
        <w:t>’</w:t>
      </w:r>
      <w:r w:rsidRPr="00FC49B6">
        <w:t>s application and notice and provide a proposed procedural schedule for</w:t>
      </w:r>
      <w:r>
        <w:t xml:space="preserve"> </w:t>
      </w:r>
      <w:r w:rsidRPr="00FC49B6">
        <w:t>processing.</w:t>
      </w:r>
      <w:r w:rsidR="00C25752" w:rsidRPr="00C25752">
        <w:t xml:space="preserve"> Therefore, this pleading is</w:t>
      </w:r>
      <w:r>
        <w:t xml:space="preserve"> </w:t>
      </w:r>
      <w:r w:rsidR="00C25752" w:rsidRPr="00C25752">
        <w:t>timely filed.</w:t>
      </w:r>
    </w:p>
    <w:p w14:paraId="6359D4B1" w14:textId="77777777" w:rsidR="004F6AEB" w:rsidRDefault="004F6AEB" w:rsidP="000A3636">
      <w:pPr>
        <w:pStyle w:val="Heading1"/>
      </w:pPr>
      <w:r>
        <w:t>Sufficiency</w:t>
      </w:r>
    </w:p>
    <w:p w14:paraId="084184BD" w14:textId="529F389C" w:rsidR="004F6AEB" w:rsidRDefault="004F6AEB" w:rsidP="004F6AEB">
      <w:pPr>
        <w:pStyle w:val="Paragraph"/>
      </w:pPr>
      <w:r w:rsidRPr="00772A71">
        <w:t xml:space="preserve">Staff has reviewed </w:t>
      </w:r>
      <w:r>
        <w:t>Golden Spread’s</w:t>
      </w:r>
      <w:r w:rsidRPr="00772A71">
        <w:t xml:space="preserve"> application and recommends that it be found sufficient. This recommendation does not address the merits of </w:t>
      </w:r>
      <w:r>
        <w:t>Golden Spread’s</w:t>
      </w:r>
      <w:r w:rsidRPr="00772A71">
        <w:t xml:space="preserve"> application.</w:t>
      </w:r>
    </w:p>
    <w:p w14:paraId="29F9D16A" w14:textId="77777777" w:rsidR="004F6AEB" w:rsidRDefault="004F6AEB" w:rsidP="000A3636">
      <w:pPr>
        <w:pStyle w:val="Heading1"/>
      </w:pPr>
      <w:r>
        <w:t>Notice</w:t>
      </w:r>
    </w:p>
    <w:p w14:paraId="6FE39929" w14:textId="6E4CC526" w:rsidR="004F6AEB" w:rsidRDefault="004F6AEB" w:rsidP="004F6AEB">
      <w:pPr>
        <w:pStyle w:val="Paragraph"/>
      </w:pPr>
      <w:r>
        <w:t xml:space="preserve">In its application, </w:t>
      </w:r>
      <w:r w:rsidR="0086168D">
        <w:t>Golden Spread</w:t>
      </w:r>
      <w:r>
        <w:t xml:space="preserve"> stated it </w:t>
      </w:r>
      <w:r w:rsidR="00F35494">
        <w:t>would</w:t>
      </w:r>
      <w:r>
        <w:t xml:space="preserve"> provid</w:t>
      </w:r>
      <w:r w:rsidR="00F35494">
        <w:t>e</w:t>
      </w:r>
      <w:r>
        <w:t xml:space="preserve"> notice of the application by direct mail to all distribution service providers listed in Docket No. 51612, </w:t>
      </w:r>
      <w:r w:rsidRPr="00E0752B">
        <w:rPr>
          <w:i/>
          <w:iCs/>
        </w:rPr>
        <w:t xml:space="preserve">Commission Staff’s Petition </w:t>
      </w:r>
      <w:r>
        <w:rPr>
          <w:i/>
          <w:iCs/>
        </w:rPr>
        <w:t>t</w:t>
      </w:r>
      <w:r w:rsidRPr="00E0752B">
        <w:rPr>
          <w:i/>
          <w:iCs/>
        </w:rPr>
        <w:t xml:space="preserve">o Set 2021 Wholesale Transmission Service Charges </w:t>
      </w:r>
      <w:r>
        <w:rPr>
          <w:i/>
          <w:iCs/>
        </w:rPr>
        <w:t>f</w:t>
      </w:r>
      <w:r w:rsidRPr="00E0752B">
        <w:rPr>
          <w:i/>
          <w:iCs/>
        </w:rPr>
        <w:t xml:space="preserve">or </w:t>
      </w:r>
      <w:r>
        <w:rPr>
          <w:i/>
          <w:iCs/>
        </w:rPr>
        <w:t>t</w:t>
      </w:r>
      <w:r w:rsidRPr="00E0752B">
        <w:rPr>
          <w:i/>
          <w:iCs/>
        </w:rPr>
        <w:t xml:space="preserve">he Electric Reliability Council </w:t>
      </w:r>
      <w:r>
        <w:rPr>
          <w:i/>
          <w:iCs/>
        </w:rPr>
        <w:t>o</w:t>
      </w:r>
      <w:r w:rsidRPr="00E0752B">
        <w:rPr>
          <w:i/>
          <w:iCs/>
        </w:rPr>
        <w:t xml:space="preserve">f Texas, </w:t>
      </w:r>
      <w:r w:rsidRPr="00E0752B">
        <w:rPr>
          <w:i/>
          <w:iCs/>
        </w:rPr>
        <w:lastRenderedPageBreak/>
        <w:t>Inc</w:t>
      </w:r>
      <w:r>
        <w:rPr>
          <w:i/>
          <w:iCs/>
        </w:rPr>
        <w:t>.</w:t>
      </w:r>
      <w:r>
        <w:t>, the Office of Public Utility Counsel</w:t>
      </w:r>
      <w:r w:rsidR="00F304EF">
        <w:t xml:space="preserve">, Texas </w:t>
      </w:r>
      <w:r w:rsidR="006C4832">
        <w:t>I</w:t>
      </w:r>
      <w:r w:rsidR="00F304EF">
        <w:t xml:space="preserve">ndustrial </w:t>
      </w:r>
      <w:r w:rsidR="006C4832">
        <w:t>Energy Consumers (</w:t>
      </w:r>
      <w:proofErr w:type="spellStart"/>
      <w:r w:rsidR="006C4832">
        <w:t>TIEC</w:t>
      </w:r>
      <w:proofErr w:type="spellEnd"/>
      <w:r w:rsidR="006C4832">
        <w:t xml:space="preserve">), </w:t>
      </w:r>
      <w:r w:rsidR="00F304EF">
        <w:t>and all parties to Golden Spread’s last complete review of its TCOS.</w:t>
      </w:r>
      <w:r>
        <w:rPr>
          <w:rStyle w:val="FootnoteReference"/>
        </w:rPr>
        <w:footnoteReference w:id="3"/>
      </w:r>
      <w:r>
        <w:t xml:space="preserve"> </w:t>
      </w:r>
      <w:r w:rsidRPr="00D97F0C">
        <w:t>On</w:t>
      </w:r>
      <w:r>
        <w:t xml:space="preserve"> </w:t>
      </w:r>
      <w:r w:rsidR="00F304EF">
        <w:t>November 18, 2021</w:t>
      </w:r>
      <w:r>
        <w:t xml:space="preserve">, </w:t>
      </w:r>
      <w:r w:rsidR="0086168D">
        <w:t>Golden Spread</w:t>
      </w:r>
      <w:r>
        <w:t xml:space="preserve"> filed an affidavit attesting to the provision of notice, which stated that, on </w:t>
      </w:r>
      <w:r w:rsidR="00F304EF">
        <w:t>November 12, 2021</w:t>
      </w:r>
      <w:r>
        <w:t xml:space="preserve">, </w:t>
      </w:r>
      <w:r w:rsidR="0086168D">
        <w:t>Golden Spread</w:t>
      </w:r>
      <w:r>
        <w:t xml:space="preserve"> provided notice of the application by </w:t>
      </w:r>
      <w:r w:rsidR="00F304EF">
        <w:t xml:space="preserve">first-class </w:t>
      </w:r>
      <w:r>
        <w:t>mail and email to the persons listed above.</w:t>
      </w:r>
      <w:r>
        <w:rPr>
          <w:rStyle w:val="FootnoteReference"/>
        </w:rPr>
        <w:footnoteReference w:id="4"/>
      </w:r>
      <w:r>
        <w:t xml:space="preserve"> In accordance with 16 Texas Administrative Code (TAC) §</w:t>
      </w:r>
      <w:r w:rsidR="00F35494">
        <w:t> </w:t>
      </w:r>
      <w:r>
        <w:t xml:space="preserve">22.55, Staff has determined that </w:t>
      </w:r>
      <w:r w:rsidR="0086168D">
        <w:t>Golden Spread</w:t>
      </w:r>
      <w:r>
        <w:t xml:space="preserve"> has satisfied the notice requirements. Accordingly, Staff recommends that </w:t>
      </w:r>
      <w:r w:rsidR="0086168D">
        <w:t>Golden Spread</w:t>
      </w:r>
      <w:r>
        <w:t>’s notice be found sufficient.</w:t>
      </w:r>
    </w:p>
    <w:p w14:paraId="0977A8F1" w14:textId="77777777" w:rsidR="004F6AEB" w:rsidRPr="00C83387" w:rsidRDefault="004F6AEB" w:rsidP="000A3636">
      <w:pPr>
        <w:pStyle w:val="Heading1"/>
      </w:pPr>
      <w:r w:rsidRPr="000A3636">
        <w:t>PROPOSED</w:t>
      </w:r>
      <w:r>
        <w:t xml:space="preserve"> </w:t>
      </w:r>
      <w:r w:rsidRPr="00247362">
        <w:t>PROCEDURAL</w:t>
      </w:r>
      <w:r>
        <w:t xml:space="preserve"> SCHEDULE</w:t>
      </w:r>
    </w:p>
    <w:p w14:paraId="4E98E085" w14:textId="77777777" w:rsidR="004F6AEB" w:rsidRDefault="004F6AEB" w:rsidP="004F6AEB">
      <w:pPr>
        <w:pStyle w:val="Paragraph"/>
      </w:pPr>
      <w:r>
        <w:t>Staff proposes the following procedural schedule for further processing of this docket: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8"/>
        <w:gridCol w:w="3274"/>
      </w:tblGrid>
      <w:tr w:rsidR="004F6AEB" w14:paraId="474B4503" w14:textId="77777777" w:rsidTr="0021659B">
        <w:trPr>
          <w:trHeight w:val="260"/>
        </w:trPr>
        <w:tc>
          <w:tcPr>
            <w:tcW w:w="6210" w:type="dxa"/>
            <w:shd w:val="clear" w:color="auto" w:fill="auto"/>
          </w:tcPr>
          <w:p w14:paraId="59EA2648" w14:textId="77777777" w:rsidR="004F6AEB" w:rsidRPr="005C31FB" w:rsidRDefault="004F6AEB" w:rsidP="0021659B">
            <w:pPr>
              <w:spacing w:line="240" w:lineRule="auto"/>
              <w:ind w:firstLine="0"/>
              <w:rPr>
                <w:b/>
                <w:bCs/>
              </w:rPr>
            </w:pPr>
            <w:r w:rsidRPr="005C31FB">
              <w:rPr>
                <w:b/>
                <w:bCs/>
              </w:rPr>
              <w:t>Event</w:t>
            </w:r>
          </w:p>
        </w:tc>
        <w:tc>
          <w:tcPr>
            <w:tcW w:w="3348" w:type="dxa"/>
            <w:shd w:val="clear" w:color="auto" w:fill="auto"/>
          </w:tcPr>
          <w:p w14:paraId="06CB7B71" w14:textId="77777777" w:rsidR="004F6AEB" w:rsidRPr="005C31FB" w:rsidRDefault="004F6AEB" w:rsidP="0021659B">
            <w:pPr>
              <w:spacing w:line="240" w:lineRule="auto"/>
              <w:ind w:firstLine="0"/>
              <w:rPr>
                <w:b/>
                <w:bCs/>
              </w:rPr>
            </w:pPr>
            <w:r w:rsidRPr="005C31FB">
              <w:rPr>
                <w:b/>
                <w:bCs/>
              </w:rPr>
              <w:t>Date</w:t>
            </w:r>
          </w:p>
        </w:tc>
      </w:tr>
      <w:tr w:rsidR="004F6AEB" w14:paraId="71D3F95F" w14:textId="77777777" w:rsidTr="0021659B">
        <w:tc>
          <w:tcPr>
            <w:tcW w:w="6210" w:type="dxa"/>
            <w:shd w:val="clear" w:color="auto" w:fill="auto"/>
          </w:tcPr>
          <w:p w14:paraId="2DA36F50" w14:textId="77777777" w:rsidR="004F6AEB" w:rsidRDefault="004F6AEB" w:rsidP="0021659B">
            <w:pPr>
              <w:spacing w:line="240" w:lineRule="auto"/>
              <w:ind w:firstLine="0"/>
            </w:pPr>
            <w:r>
              <w:t>Application Filed</w:t>
            </w:r>
          </w:p>
        </w:tc>
        <w:tc>
          <w:tcPr>
            <w:tcW w:w="3348" w:type="dxa"/>
            <w:shd w:val="clear" w:color="auto" w:fill="auto"/>
          </w:tcPr>
          <w:p w14:paraId="71F22720" w14:textId="116EDD67" w:rsidR="004F6AEB" w:rsidRDefault="006C4832" w:rsidP="0021659B">
            <w:pPr>
              <w:spacing w:line="240" w:lineRule="auto"/>
              <w:ind w:firstLine="0"/>
            </w:pPr>
            <w:r>
              <w:t>November 10, 2021</w:t>
            </w:r>
          </w:p>
        </w:tc>
      </w:tr>
      <w:tr w:rsidR="004F6AEB" w14:paraId="674E9E78" w14:textId="77777777" w:rsidTr="0021659B">
        <w:tc>
          <w:tcPr>
            <w:tcW w:w="6210" w:type="dxa"/>
            <w:shd w:val="clear" w:color="auto" w:fill="auto"/>
          </w:tcPr>
          <w:p w14:paraId="6C12B05D" w14:textId="77777777" w:rsidR="004F6AEB" w:rsidRDefault="004F6AEB" w:rsidP="0021659B">
            <w:pPr>
              <w:spacing w:line="240" w:lineRule="auto"/>
              <w:ind w:firstLine="0"/>
            </w:pPr>
            <w:r>
              <w:t>Deadline to Intervene</w:t>
            </w:r>
          </w:p>
        </w:tc>
        <w:tc>
          <w:tcPr>
            <w:tcW w:w="3348" w:type="dxa"/>
            <w:shd w:val="clear" w:color="auto" w:fill="auto"/>
          </w:tcPr>
          <w:p w14:paraId="2404CD8F" w14:textId="54A2E68B" w:rsidR="004F6AEB" w:rsidRDefault="006C4832" w:rsidP="0021659B">
            <w:pPr>
              <w:spacing w:line="240" w:lineRule="auto"/>
              <w:ind w:firstLine="0"/>
            </w:pPr>
            <w:r>
              <w:t>December 29,</w:t>
            </w:r>
            <w:r w:rsidR="004F6AEB">
              <w:t xml:space="preserve"> 2021</w:t>
            </w:r>
            <w:r>
              <w:rPr>
                <w:rStyle w:val="FootnoteReference"/>
              </w:rPr>
              <w:footnoteReference w:id="5"/>
            </w:r>
          </w:p>
        </w:tc>
      </w:tr>
      <w:tr w:rsidR="004F6AEB" w14:paraId="594B52AD" w14:textId="77777777" w:rsidTr="0021659B">
        <w:tc>
          <w:tcPr>
            <w:tcW w:w="6210" w:type="dxa"/>
            <w:shd w:val="clear" w:color="auto" w:fill="auto"/>
          </w:tcPr>
          <w:p w14:paraId="4E225249" w14:textId="77777777" w:rsidR="004F6AEB" w:rsidRDefault="004F6AEB" w:rsidP="0021659B">
            <w:pPr>
              <w:spacing w:line="240" w:lineRule="auto"/>
              <w:ind w:firstLine="0"/>
            </w:pPr>
            <w:r>
              <w:t>Deadline for Intervenors to file comments on the merits or request a hearing</w:t>
            </w:r>
          </w:p>
        </w:tc>
        <w:tc>
          <w:tcPr>
            <w:tcW w:w="3348" w:type="dxa"/>
            <w:shd w:val="clear" w:color="auto" w:fill="auto"/>
          </w:tcPr>
          <w:p w14:paraId="15BB9B8E" w14:textId="36C2F7F5" w:rsidR="004F6AEB" w:rsidRDefault="00247362" w:rsidP="0021659B">
            <w:pPr>
              <w:spacing w:line="240" w:lineRule="auto"/>
              <w:ind w:firstLine="0"/>
            </w:pPr>
            <w:r>
              <w:t>January 19, 2022</w:t>
            </w:r>
          </w:p>
        </w:tc>
      </w:tr>
      <w:tr w:rsidR="004F6AEB" w14:paraId="2CFA353B" w14:textId="77777777" w:rsidTr="0021659B">
        <w:tc>
          <w:tcPr>
            <w:tcW w:w="6210" w:type="dxa"/>
            <w:shd w:val="clear" w:color="auto" w:fill="auto"/>
          </w:tcPr>
          <w:p w14:paraId="39AFAA9D" w14:textId="77777777" w:rsidR="004F6AEB" w:rsidRDefault="004F6AEB" w:rsidP="0021659B">
            <w:pPr>
              <w:spacing w:line="240" w:lineRule="auto"/>
              <w:ind w:firstLine="0"/>
            </w:pPr>
            <w:r>
              <w:t>Deadline for Staff to request a hearing, or, if no hearing is requested, to file a recommendation on final disposition</w:t>
            </w:r>
          </w:p>
        </w:tc>
        <w:tc>
          <w:tcPr>
            <w:tcW w:w="3348" w:type="dxa"/>
            <w:shd w:val="clear" w:color="auto" w:fill="auto"/>
          </w:tcPr>
          <w:p w14:paraId="233114DD" w14:textId="507BC6B3" w:rsidR="004F6AEB" w:rsidRDefault="00247362" w:rsidP="0021659B">
            <w:pPr>
              <w:spacing w:line="240" w:lineRule="auto"/>
              <w:ind w:firstLine="0"/>
            </w:pPr>
            <w:r>
              <w:t>February 22, 2022</w:t>
            </w:r>
          </w:p>
        </w:tc>
      </w:tr>
      <w:tr w:rsidR="004F6AEB" w14:paraId="14FC9593" w14:textId="77777777" w:rsidTr="0021659B">
        <w:tc>
          <w:tcPr>
            <w:tcW w:w="6210" w:type="dxa"/>
            <w:shd w:val="clear" w:color="auto" w:fill="auto"/>
          </w:tcPr>
          <w:p w14:paraId="15D8F533" w14:textId="3C0D3628" w:rsidR="004F6AEB" w:rsidRDefault="004F6AEB" w:rsidP="0021659B">
            <w:pPr>
              <w:spacing w:line="240" w:lineRule="auto"/>
              <w:ind w:firstLine="0"/>
            </w:pPr>
            <w:r>
              <w:t xml:space="preserve">Deadline for </w:t>
            </w:r>
            <w:r w:rsidR="0086168D">
              <w:t>Golden Spread</w:t>
            </w:r>
            <w:r>
              <w:t xml:space="preserve"> to request a hearing, respond to intervenor comments, and respond to Staff's recommendation on final disposition, or, if no hearing is requested, deadline for parties to file joint proposed findings of fact and conclusions of law</w:t>
            </w:r>
          </w:p>
        </w:tc>
        <w:tc>
          <w:tcPr>
            <w:tcW w:w="3348" w:type="dxa"/>
            <w:shd w:val="clear" w:color="auto" w:fill="auto"/>
          </w:tcPr>
          <w:p w14:paraId="3F43540F" w14:textId="13FB09C8" w:rsidR="004F6AEB" w:rsidRDefault="00247362" w:rsidP="0021659B">
            <w:pPr>
              <w:spacing w:line="240" w:lineRule="auto"/>
              <w:ind w:firstLine="0"/>
            </w:pPr>
            <w:r>
              <w:t>March 22, 2022</w:t>
            </w:r>
          </w:p>
        </w:tc>
      </w:tr>
    </w:tbl>
    <w:p w14:paraId="3E2D133D" w14:textId="77777777" w:rsidR="004F6AEB" w:rsidRDefault="004F6AEB" w:rsidP="000A3636">
      <w:pPr>
        <w:pStyle w:val="Heading1"/>
      </w:pPr>
      <w:r>
        <w:t>CONCLUSION</w:t>
      </w:r>
    </w:p>
    <w:p w14:paraId="6247D929" w14:textId="77777777" w:rsidR="004F6AEB" w:rsidRPr="00D758AA" w:rsidRDefault="004F6AEB" w:rsidP="004F6AEB">
      <w:pPr>
        <w:pStyle w:val="Paragraph"/>
      </w:pPr>
      <w:r>
        <w:t xml:space="preserve">For the reasons discussed above, Staff respectfully requests that the application and notice be deemed sufficient, and that the proposed procedural schedule be adopted. </w:t>
      </w:r>
    </w:p>
    <w:p w14:paraId="7962D71A" w14:textId="77777777" w:rsidR="004F6AEB" w:rsidRDefault="004F6AEB" w:rsidP="004F6AEB">
      <w:pPr>
        <w:pStyle w:val="Paragraph"/>
      </w:pPr>
    </w:p>
    <w:p w14:paraId="5FE2FF26" w14:textId="77777777" w:rsidR="004F6AEB" w:rsidRPr="00A66A0E" w:rsidRDefault="004F6AEB" w:rsidP="004F6AEB">
      <w:pPr>
        <w:pStyle w:val="Paragraph"/>
      </w:pPr>
    </w:p>
    <w:p w14:paraId="414B9ECD" w14:textId="77777777" w:rsidR="004F6AEB" w:rsidRDefault="004F6AEB" w:rsidP="004F6AEB">
      <w:pPr>
        <w:pStyle w:val="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57CEBEA2" w14:textId="77777777" w:rsidTr="00066524">
        <w:trPr>
          <w:cantSplit/>
        </w:trPr>
        <w:tc>
          <w:tcPr>
            <w:tcW w:w="4495" w:type="dxa"/>
          </w:tcPr>
          <w:p w14:paraId="2F197B3B" w14:textId="626C7992" w:rsidR="0051021C" w:rsidRPr="0047767A" w:rsidRDefault="0051021C" w:rsidP="00066524">
            <w:pPr>
              <w:pStyle w:val="Paragraph"/>
              <w:spacing w:before="240" w:line="480" w:lineRule="auto"/>
              <w:ind w:firstLine="0"/>
            </w:pPr>
            <w:r w:rsidRPr="00BA24B6">
              <w:t xml:space="preserve">Dated: </w:t>
            </w:r>
            <w:sdt>
              <w:sdtPr>
                <w:alias w:val="Publish Date"/>
                <w:tag w:val="PD"/>
                <w:id w:val="324098573"/>
                <w:placeholder>
                  <w:docPart w:val="1453A001CE5D45A381BC3808B8CC940B"/>
                </w:placeholder>
                <w:date w:fullDate="2021-12-01T00:00:00Z">
                  <w:dateFormat w:val="MMMM d, yyyy"/>
                  <w:lid w:val="en-US"/>
                  <w:storeMappedDataAs w:val="date"/>
                  <w:calendar w:val="gregorian"/>
                </w:date>
              </w:sdtPr>
              <w:sdtEndPr/>
              <w:sdtContent>
                <w:r w:rsidR="000A3636">
                  <w:t>December 1, 2021</w:t>
                </w:r>
              </w:sdtContent>
            </w:sdt>
          </w:p>
          <w:p w14:paraId="7F994692" w14:textId="77777777" w:rsidR="0051021C" w:rsidRDefault="0051021C" w:rsidP="00066524">
            <w:pPr>
              <w:pStyle w:val="Paragraph"/>
              <w:spacing w:before="240"/>
              <w:ind w:firstLine="0"/>
            </w:pPr>
          </w:p>
        </w:tc>
        <w:tc>
          <w:tcPr>
            <w:tcW w:w="4855" w:type="dxa"/>
          </w:tcPr>
          <w:p w14:paraId="36353B76" w14:textId="77777777" w:rsidR="0051021C" w:rsidRPr="00BA24B6" w:rsidRDefault="0051021C" w:rsidP="00066524">
            <w:pPr>
              <w:spacing w:before="240" w:after="0" w:line="480" w:lineRule="auto"/>
              <w:ind w:left="202" w:firstLine="0"/>
            </w:pPr>
            <w:r w:rsidRPr="00BA24B6">
              <w:t>Respectfully Submitted,</w:t>
            </w:r>
          </w:p>
          <w:p w14:paraId="3336F16A"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5DD8374A" w14:textId="77777777" w:rsidR="0051021C" w:rsidRPr="00BA24B6" w:rsidRDefault="0051021C" w:rsidP="00066524">
            <w:pPr>
              <w:spacing w:after="0" w:line="240" w:lineRule="auto"/>
              <w:ind w:left="196" w:firstLine="0"/>
              <w:rPr>
                <w:szCs w:val="20"/>
              </w:rPr>
            </w:pPr>
          </w:p>
          <w:p w14:paraId="4ACDEC2C" w14:textId="77777777" w:rsidR="0051021C" w:rsidRDefault="0051021C" w:rsidP="00066524">
            <w:pPr>
              <w:spacing w:after="0" w:line="240" w:lineRule="auto"/>
              <w:ind w:left="196" w:firstLine="0"/>
              <w:rPr>
                <w:szCs w:val="20"/>
              </w:rPr>
            </w:pPr>
            <w:r w:rsidRPr="00BA24B6">
              <w:rPr>
                <w:szCs w:val="20"/>
              </w:rPr>
              <w:t>Rachelle Nicolette Robles</w:t>
            </w:r>
          </w:p>
          <w:p w14:paraId="58EA291A"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2A37B179" w14:textId="77777777" w:rsidR="0051021C" w:rsidRPr="00BA24B6" w:rsidRDefault="0051021C" w:rsidP="00066524">
            <w:pPr>
              <w:spacing w:after="0" w:line="240" w:lineRule="auto"/>
              <w:ind w:left="196" w:firstLine="0"/>
              <w:rPr>
                <w:szCs w:val="20"/>
              </w:rPr>
            </w:pPr>
          </w:p>
          <w:p w14:paraId="35A03F6E" w14:textId="77777777" w:rsidR="0051021C" w:rsidRPr="00BA24B6" w:rsidRDefault="0051021C" w:rsidP="00066524">
            <w:pPr>
              <w:spacing w:after="0" w:line="240" w:lineRule="auto"/>
              <w:ind w:left="196" w:firstLine="0"/>
              <w:rPr>
                <w:szCs w:val="20"/>
              </w:rPr>
            </w:pPr>
          </w:p>
          <w:p w14:paraId="5FAE3BF2" w14:textId="77777777"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3A3E9CB7" w14:textId="77777777" w:rsidR="0051021C" w:rsidRPr="00BA24B6" w:rsidRDefault="0051021C" w:rsidP="00066524">
            <w:pPr>
              <w:spacing w:after="0" w:line="240" w:lineRule="auto"/>
              <w:ind w:left="196" w:firstLine="0"/>
              <w:rPr>
                <w:szCs w:val="20"/>
              </w:rPr>
            </w:pPr>
            <w:r w:rsidRPr="00BA24B6">
              <w:rPr>
                <w:szCs w:val="20"/>
              </w:rPr>
              <w:t>R. Floyd Walker</w:t>
            </w:r>
          </w:p>
          <w:p w14:paraId="0F0EDE3E"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4870A81F" w14:textId="77777777" w:rsidR="0051021C" w:rsidRPr="00BA24B6" w:rsidRDefault="0051021C" w:rsidP="00066524">
            <w:pPr>
              <w:spacing w:after="0" w:line="240" w:lineRule="auto"/>
              <w:ind w:left="196" w:firstLine="0"/>
              <w:rPr>
                <w:szCs w:val="20"/>
              </w:rPr>
            </w:pPr>
            <w:r w:rsidRPr="00BA24B6">
              <w:rPr>
                <w:szCs w:val="20"/>
              </w:rPr>
              <w:t>1701 N. Congress Avenue</w:t>
            </w:r>
          </w:p>
          <w:p w14:paraId="24EE7E90" w14:textId="77777777" w:rsidR="0051021C" w:rsidRPr="00BA24B6" w:rsidRDefault="0051021C" w:rsidP="00066524">
            <w:pPr>
              <w:spacing w:after="0" w:line="240" w:lineRule="auto"/>
              <w:ind w:left="196" w:firstLine="0"/>
              <w:rPr>
                <w:szCs w:val="20"/>
              </w:rPr>
            </w:pPr>
            <w:r w:rsidRPr="00BA24B6">
              <w:rPr>
                <w:szCs w:val="20"/>
              </w:rPr>
              <w:t>P.O. Box 13326</w:t>
            </w:r>
          </w:p>
          <w:p w14:paraId="6C7A10DC" w14:textId="77777777" w:rsidR="0051021C" w:rsidRPr="00BA24B6" w:rsidRDefault="0051021C" w:rsidP="00066524">
            <w:pPr>
              <w:spacing w:after="0" w:line="240" w:lineRule="auto"/>
              <w:ind w:left="196" w:firstLine="0"/>
              <w:rPr>
                <w:szCs w:val="20"/>
              </w:rPr>
            </w:pPr>
            <w:r w:rsidRPr="00BA24B6">
              <w:rPr>
                <w:szCs w:val="20"/>
              </w:rPr>
              <w:t>Austin, Texas 78711-3326</w:t>
            </w:r>
          </w:p>
          <w:p w14:paraId="21E5AAC1" w14:textId="77777777" w:rsidR="0051021C" w:rsidRPr="00BA24B6" w:rsidRDefault="0051021C" w:rsidP="00066524">
            <w:pPr>
              <w:spacing w:after="0" w:line="240" w:lineRule="auto"/>
              <w:ind w:left="196" w:firstLine="0"/>
              <w:rPr>
                <w:szCs w:val="20"/>
              </w:rPr>
            </w:pPr>
            <w:r w:rsidRPr="00BA24B6">
              <w:rPr>
                <w:szCs w:val="20"/>
              </w:rPr>
              <w:t>(512) 936-7261</w:t>
            </w:r>
          </w:p>
          <w:p w14:paraId="02D47812" w14:textId="77777777" w:rsidR="0051021C" w:rsidRPr="00BA24B6" w:rsidRDefault="0051021C" w:rsidP="00066524">
            <w:pPr>
              <w:spacing w:after="0" w:line="240" w:lineRule="auto"/>
              <w:ind w:left="196" w:firstLine="0"/>
              <w:rPr>
                <w:szCs w:val="20"/>
              </w:rPr>
            </w:pPr>
            <w:r w:rsidRPr="00BA24B6">
              <w:rPr>
                <w:szCs w:val="20"/>
              </w:rPr>
              <w:t>(512) 936-7268 (facsimile)</w:t>
            </w:r>
          </w:p>
          <w:p w14:paraId="2C0F08BB"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31742F62" w14:textId="77777777" w:rsidR="00DA790F" w:rsidRPr="0051021C" w:rsidRDefault="00DA790F" w:rsidP="0051021C">
      <w:pPr>
        <w:pStyle w:val="Paragraph"/>
      </w:pPr>
    </w:p>
    <w:p w14:paraId="514A96F8" w14:textId="77777777" w:rsidR="002720F6" w:rsidRPr="00702788" w:rsidRDefault="00B5746B" w:rsidP="00092070">
      <w:pPr>
        <w:pStyle w:val="CaseCaption"/>
        <w:contextualSpacing w:val="0"/>
        <w:rPr>
          <w:bCs/>
        </w:rPr>
      </w:pPr>
      <w:r w:rsidRPr="007E7DD1">
        <w:rPr>
          <w:bCs/>
          <w:highlight w:val="cyan"/>
        </w:rPr>
        <w:fldChar w:fldCharType="begin"/>
      </w:r>
      <w:r w:rsidRPr="007E7DD1">
        <w:rPr>
          <w:bCs/>
          <w:highlight w:val="cyan"/>
        </w:rPr>
        <w:instrText xml:space="preserve"> CaseType </w:instrText>
      </w:r>
      <w:r w:rsidRPr="007E7DD1">
        <w:rPr>
          <w:bCs/>
          <w:highlight w:val="cyan"/>
        </w:rPr>
        <w:fldChar w:fldCharType="separate"/>
      </w:r>
      <w:r w:rsidR="00C25752" w:rsidRPr="00EF7381">
        <w:t>Docket</w:t>
      </w:r>
      <w:r w:rsidR="00C25752" w:rsidRPr="00D92C94">
        <w:t xml:space="preserve"> No</w:t>
      </w:r>
      <w:r w:rsidR="00C25752" w:rsidRPr="008647EB">
        <w:t>.</w:t>
      </w:r>
      <w:r w:rsidR="00C25752">
        <w:t xml:space="preserve"> </w:t>
      </w:r>
      <w:sdt>
        <w:sdtPr>
          <w:alias w:val="Docket Number"/>
          <w:tag w:val="DN"/>
          <w:id w:val="-1792429676"/>
          <w:placeholder>
            <w:docPart w:val="3393734EACCE4793A1D6F78E0FB44FD6"/>
          </w:placeholder>
          <w:text/>
        </w:sdtPr>
        <w:sdtContent>
          <w:r w:rsidR="00C25752">
            <w:t>52828</w:t>
          </w:r>
        </w:sdtContent>
      </w:sdt>
      <w:r w:rsidR="00C25752">
        <w:t xml:space="preserve"> </w:t>
      </w:r>
      <w:r w:rsidRPr="007E7DD1">
        <w:rPr>
          <w:bCs/>
          <w:highlight w:val="cyan"/>
        </w:rPr>
        <w:fldChar w:fldCharType="end"/>
      </w:r>
    </w:p>
    <w:p w14:paraId="358E962A" w14:textId="77777777" w:rsidR="00DA790F" w:rsidRPr="008647EB" w:rsidRDefault="00DA790F" w:rsidP="00092070">
      <w:pPr>
        <w:pStyle w:val="CaseCaption"/>
      </w:pPr>
      <w:r w:rsidRPr="008647EB">
        <w:t>CERTIFICATE OF SERVICE</w:t>
      </w:r>
    </w:p>
    <w:p w14:paraId="3A239C94" w14:textId="77777777"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F06042">
        <w:t xml:space="preserve"> </w:t>
      </w:r>
      <w:r w:rsidR="00F06042">
        <w:fldChar w:fldCharType="begin"/>
      </w:r>
      <w:r w:rsidR="00F06042">
        <w:instrText xml:space="preserve"> DATE \@ "MMMM d, yyyy" </w:instrText>
      </w:r>
      <w:r w:rsidR="00F06042">
        <w:fldChar w:fldCharType="separate"/>
      </w:r>
      <w:r w:rsidR="00C25752">
        <w:rPr>
          <w:noProof/>
        </w:rPr>
        <w:t>December 1, 2021</w:t>
      </w:r>
      <w:r w:rsidR="00F06042">
        <w:fldChar w:fldCharType="end"/>
      </w:r>
      <w:r w:rsidRPr="00893EAC">
        <w:t xml:space="preserve">, in accordance with the </w:t>
      </w:r>
      <w:r>
        <w:t xml:space="preserve">Second </w:t>
      </w:r>
      <w:r w:rsidRPr="00893EAC">
        <w:t>Order Suspending Rules, issued in Project No. 50664.</w:t>
      </w:r>
      <w:r w:rsidR="00C4658E">
        <w:t xml:space="preserve"> </w:t>
      </w:r>
    </w:p>
    <w:p w14:paraId="033AB302"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7DF21403"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B0077" w14:textId="77777777" w:rsidR="00C25752" w:rsidRDefault="00C25752">
      <w:pPr>
        <w:spacing w:after="0" w:line="240" w:lineRule="auto"/>
      </w:pPr>
      <w:r>
        <w:separator/>
      </w:r>
    </w:p>
  </w:endnote>
  <w:endnote w:type="continuationSeparator" w:id="0">
    <w:p w14:paraId="0AB96B73" w14:textId="77777777" w:rsidR="00C25752" w:rsidRDefault="00C25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11A0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F6153EA" w14:textId="77777777" w:rsidR="00071BFA" w:rsidRDefault="00071BFA" w:rsidP="008016FB">
    <w:pPr>
      <w:pStyle w:val="Footer"/>
    </w:pPr>
  </w:p>
  <w:p w14:paraId="03DD2721" w14:textId="77777777" w:rsidR="00071BFA" w:rsidRDefault="00071BFA" w:rsidP="008016FB"/>
  <w:p w14:paraId="5632DED9"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D9919" w14:textId="77777777" w:rsidR="00C25752" w:rsidRDefault="00C25752">
      <w:pPr>
        <w:spacing w:after="0" w:line="240" w:lineRule="auto"/>
      </w:pPr>
      <w:r>
        <w:separator/>
      </w:r>
    </w:p>
  </w:footnote>
  <w:footnote w:type="continuationSeparator" w:id="0">
    <w:p w14:paraId="3ADA0AF0" w14:textId="77777777" w:rsidR="00C25752" w:rsidRDefault="00C25752">
      <w:pPr>
        <w:spacing w:after="0" w:line="240" w:lineRule="auto"/>
      </w:pPr>
      <w:r>
        <w:continuationSeparator/>
      </w:r>
    </w:p>
  </w:footnote>
  <w:footnote w:type="continuationNotice" w:id="1">
    <w:p w14:paraId="5D7DDB12" w14:textId="77777777" w:rsidR="00C25752" w:rsidRDefault="00C25752">
      <w:pPr>
        <w:spacing w:after="0" w:line="240" w:lineRule="auto"/>
      </w:pPr>
    </w:p>
  </w:footnote>
  <w:footnote w:id="2">
    <w:p w14:paraId="07AE441D" w14:textId="77777777" w:rsidR="000A3636" w:rsidRDefault="000A3636" w:rsidP="000A3636">
      <w:pPr>
        <w:pStyle w:val="FootnoteText"/>
      </w:pPr>
      <w:r>
        <w:rPr>
          <w:rStyle w:val="FootnoteReference"/>
        </w:rPr>
        <w:footnoteRef/>
      </w:r>
      <w:r>
        <w:t xml:space="preserve"> </w:t>
      </w:r>
      <w:r w:rsidRPr="00F304EF">
        <w:rPr>
          <w:i/>
          <w:iCs/>
        </w:rPr>
        <w:t>Application of Golden Spread Electric Cooperative, Inc. for Authority to Change Transmission Cost of Service and Wholesale Transmission Rates</w:t>
      </w:r>
      <w:r w:rsidRPr="00F304EF">
        <w:rPr>
          <w:iCs/>
        </w:rPr>
        <w:t>, Docket No. 48500</w:t>
      </w:r>
      <w:r>
        <w:rPr>
          <w:iCs/>
        </w:rPr>
        <w:t xml:space="preserve"> (April 4, 2019)</w:t>
      </w:r>
    </w:p>
  </w:footnote>
  <w:footnote w:id="3">
    <w:p w14:paraId="226334A4" w14:textId="5C328ED3" w:rsidR="004F6AEB" w:rsidRDefault="004F6AEB" w:rsidP="004F6AEB">
      <w:pPr>
        <w:pStyle w:val="FootnoteText"/>
      </w:pPr>
      <w:r>
        <w:rPr>
          <w:rStyle w:val="FootnoteReference"/>
        </w:rPr>
        <w:footnoteRef/>
      </w:r>
      <w:r>
        <w:t xml:space="preserve"> </w:t>
      </w:r>
      <w:r w:rsidR="00F304EF" w:rsidRPr="00F304EF">
        <w:rPr>
          <w:i/>
          <w:iCs/>
        </w:rPr>
        <w:t>Application of Golden Spread Electric Cooperative, Inc. for Authority to Change Transmission Cost of Service and Wholesale Transmission Rates</w:t>
      </w:r>
      <w:r w:rsidR="00F304EF" w:rsidRPr="00F304EF">
        <w:rPr>
          <w:iCs/>
        </w:rPr>
        <w:t>, Docket No. 48500</w:t>
      </w:r>
      <w:r w:rsidR="00F304EF">
        <w:rPr>
          <w:iCs/>
        </w:rPr>
        <w:t xml:space="preserve"> (April 4, 2019)</w:t>
      </w:r>
    </w:p>
  </w:footnote>
  <w:footnote w:id="4">
    <w:p w14:paraId="0B4014AE" w14:textId="0DE49F7D" w:rsidR="004F6AEB" w:rsidRDefault="004F6AEB" w:rsidP="004F6AEB">
      <w:pPr>
        <w:pStyle w:val="FootnoteText"/>
      </w:pPr>
      <w:r>
        <w:rPr>
          <w:rStyle w:val="FootnoteReference"/>
        </w:rPr>
        <w:footnoteRef/>
      </w:r>
      <w:r>
        <w:t xml:space="preserve"> </w:t>
      </w:r>
      <w:r w:rsidR="0086168D">
        <w:t>Golden Spread</w:t>
      </w:r>
      <w:r>
        <w:t>’s Affidavit of Notice (</w:t>
      </w:r>
      <w:r w:rsidR="006C4832">
        <w:t>November 1</w:t>
      </w:r>
      <w:r w:rsidR="00247362">
        <w:t>8</w:t>
      </w:r>
      <w:r>
        <w:t xml:space="preserve">, 2021). </w:t>
      </w:r>
    </w:p>
  </w:footnote>
  <w:footnote w:id="5">
    <w:p w14:paraId="08734E9F" w14:textId="7F05DEF1" w:rsidR="006C4832" w:rsidRDefault="006C4832">
      <w:pPr>
        <w:pStyle w:val="FootnoteText"/>
      </w:pPr>
      <w:r>
        <w:rPr>
          <w:rStyle w:val="FootnoteReference"/>
        </w:rPr>
        <w:footnoteRef/>
      </w:r>
      <w:r>
        <w:t xml:space="preserve"> </w:t>
      </w:r>
      <w:r w:rsidR="00F35494">
        <w:t>The default deadline</w:t>
      </w:r>
      <w:r w:rsidR="000A3636">
        <w:t xml:space="preserve"> to intervene</w:t>
      </w:r>
      <w:r w:rsidR="00F35494">
        <w:t xml:space="preserve"> would be the 45th day after November 10, 2021</w:t>
      </w:r>
      <w:r w:rsidR="000A3636">
        <w:t>,</w:t>
      </w:r>
      <w:r w:rsidR="00F35494">
        <w:t xml:space="preserve"> </w:t>
      </w:r>
      <w:r w:rsidR="000A3636">
        <w:t xml:space="preserve">which </w:t>
      </w:r>
      <w:r w:rsidR="00F35494">
        <w:t>is</w:t>
      </w:r>
      <w:r>
        <w:t xml:space="preserve"> </w:t>
      </w:r>
      <w:r w:rsidR="00F35494">
        <w:t xml:space="preserve">Monday, </w:t>
      </w:r>
      <w:r>
        <w:t>December 27, 2021</w:t>
      </w:r>
      <w:r w:rsidR="00F35494">
        <w:t xml:space="preserve">. </w:t>
      </w:r>
      <w:r w:rsidR="000A3636">
        <w:t xml:space="preserve">16 TAC § 22.104(b). </w:t>
      </w:r>
      <w:r w:rsidR="00F35494">
        <w:t xml:space="preserve">However, because </w:t>
      </w:r>
      <w:r>
        <w:t>the Commission</w:t>
      </w:r>
      <w:r w:rsidR="00F35494">
        <w:t xml:space="preserve"> will not be open for business </w:t>
      </w:r>
      <w:r>
        <w:t>on December 27 &amp; 28, 2021</w:t>
      </w:r>
      <w:r w:rsidR="00F35494">
        <w:t xml:space="preserve">, the </w:t>
      </w:r>
      <w:r w:rsidR="000A3636">
        <w:t xml:space="preserve">default intervention </w:t>
      </w:r>
      <w:r w:rsidR="00F35494">
        <w:t>deadline moves to the</w:t>
      </w:r>
      <w:r w:rsidR="000A3636">
        <w:t xml:space="preserve"> next</w:t>
      </w:r>
      <w:r w:rsidR="00F35494">
        <w:t xml:space="preserve"> </w:t>
      </w:r>
      <w:r w:rsidR="000A3636">
        <w:t>day on which the Commission will</w:t>
      </w:r>
      <w:r w:rsidR="00F35494">
        <w:t xml:space="preserve"> be open for business. </w:t>
      </w:r>
      <w:r>
        <w:t>16 TAC § 22.4(a).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597D" w14:textId="591FBD30" w:rsidR="007706FD" w:rsidRPr="00F91049" w:rsidRDefault="00061E7A" w:rsidP="008307E7">
    <w:pPr>
      <w:tabs>
        <w:tab w:val="center" w:pos="4680"/>
        <w:tab w:val="right" w:pos="9360"/>
      </w:tabs>
      <w:spacing w:after="0" w:line="240" w:lineRule="auto"/>
      <w:ind w:firstLine="0"/>
      <w:jc w:val="left"/>
      <w:rPr>
        <w:b/>
        <w:bCs/>
        <w:sz w:val="20"/>
        <w:szCs w:val="20"/>
      </w:rPr>
    </w:pPr>
    <w:r w:rsidRPr="00F91049">
      <w:rPr>
        <w:b/>
        <w:bCs/>
        <w:sz w:val="20"/>
        <w:szCs w:val="20"/>
      </w:rPr>
      <w:fldChar w:fldCharType="begin"/>
    </w:r>
    <w:r w:rsidRPr="00F91049">
      <w:rPr>
        <w:b/>
        <w:bCs/>
        <w:sz w:val="20"/>
        <w:szCs w:val="20"/>
      </w:rPr>
      <w:instrText xml:space="preserve"> REF  CaseType \* Caps  </w:instrText>
    </w:r>
    <w:r w:rsidR="00F91049">
      <w:rPr>
        <w:b/>
        <w:bCs/>
        <w:sz w:val="20"/>
        <w:szCs w:val="20"/>
      </w:rPr>
      <w:instrText xml:space="preserve"> \* MERGEFORMAT </w:instrText>
    </w:r>
    <w:r w:rsidRPr="00F91049">
      <w:rPr>
        <w:b/>
        <w:bCs/>
        <w:sz w:val="20"/>
        <w:szCs w:val="20"/>
      </w:rPr>
      <w:fldChar w:fldCharType="separate"/>
    </w:r>
    <w:r w:rsidR="00C25752" w:rsidRPr="00C25752">
      <w:rPr>
        <w:b/>
        <w:sz w:val="20"/>
        <w:szCs w:val="20"/>
      </w:rPr>
      <w:t xml:space="preserve">Docket No. </w:t>
    </w:r>
    <w:sdt>
      <w:sdtPr>
        <w:rPr>
          <w:b/>
          <w:sz w:val="20"/>
          <w:szCs w:val="20"/>
        </w:rPr>
        <w:alias w:val="Docket Number"/>
        <w:tag w:val="DN"/>
        <w:id w:val="1604226281"/>
        <w:placeholder>
          <w:docPart w:val="6F9DCC4C9CE649A7B9D0D24112BED45C"/>
        </w:placeholder>
        <w:text/>
      </w:sdtPr>
      <w:sdtContent>
        <w:r w:rsidR="00C25752" w:rsidRPr="00C25752">
          <w:rPr>
            <w:b/>
            <w:sz w:val="20"/>
            <w:szCs w:val="20"/>
          </w:rPr>
          <w:t>52828</w:t>
        </w:r>
      </w:sdtContent>
    </w:sdt>
    <w:r w:rsidR="00C25752" w:rsidRPr="00C25752">
      <w:rPr>
        <w:b/>
        <w:sz w:val="20"/>
        <w:szCs w:val="20"/>
      </w:rPr>
      <w:t xml:space="preserve"> </w:t>
    </w:r>
    <w:r w:rsidRPr="00F91049">
      <w:rPr>
        <w:b/>
        <w:bCs/>
        <w:sz w:val="20"/>
        <w:szCs w:val="20"/>
      </w:rPr>
      <w:fldChar w:fldCharType="end"/>
    </w:r>
    <w:r w:rsidR="008307E7"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5C7E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7124D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BDAAC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2C8F3D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EF8A50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EC3C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A2487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F3A1B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91257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A06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5EFC74A4"/>
    <w:lvl w:ilvl="0" w:tplc="3D868842">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52"/>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92039"/>
    <w:rsid w:val="00092070"/>
    <w:rsid w:val="00092B02"/>
    <w:rsid w:val="0009361B"/>
    <w:rsid w:val="0009426E"/>
    <w:rsid w:val="00094D6D"/>
    <w:rsid w:val="00097407"/>
    <w:rsid w:val="000A15D8"/>
    <w:rsid w:val="000A1743"/>
    <w:rsid w:val="000A3636"/>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7053"/>
    <w:rsid w:val="001478CB"/>
    <w:rsid w:val="001504CC"/>
    <w:rsid w:val="00151409"/>
    <w:rsid w:val="0015225A"/>
    <w:rsid w:val="00152E43"/>
    <w:rsid w:val="00154618"/>
    <w:rsid w:val="001569A7"/>
    <w:rsid w:val="00160B90"/>
    <w:rsid w:val="00162210"/>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5608"/>
    <w:rsid w:val="0019726B"/>
    <w:rsid w:val="00197531"/>
    <w:rsid w:val="001A2D16"/>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71E"/>
    <w:rsid w:val="0020473E"/>
    <w:rsid w:val="002053CD"/>
    <w:rsid w:val="00206549"/>
    <w:rsid w:val="00212ED1"/>
    <w:rsid w:val="00214C34"/>
    <w:rsid w:val="0021567A"/>
    <w:rsid w:val="00217977"/>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362"/>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4F0F"/>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AA5"/>
    <w:rsid w:val="003E36D7"/>
    <w:rsid w:val="003E7A59"/>
    <w:rsid w:val="003F0A17"/>
    <w:rsid w:val="003F2F01"/>
    <w:rsid w:val="003F36BF"/>
    <w:rsid w:val="003F5FEC"/>
    <w:rsid w:val="003F6C56"/>
    <w:rsid w:val="003F72A0"/>
    <w:rsid w:val="0040188E"/>
    <w:rsid w:val="00402A00"/>
    <w:rsid w:val="00403B88"/>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6AEB"/>
    <w:rsid w:val="004F7611"/>
    <w:rsid w:val="004F7B22"/>
    <w:rsid w:val="005024E1"/>
    <w:rsid w:val="00506DA4"/>
    <w:rsid w:val="005073C0"/>
    <w:rsid w:val="0051021C"/>
    <w:rsid w:val="0051080A"/>
    <w:rsid w:val="0051397A"/>
    <w:rsid w:val="00513C7B"/>
    <w:rsid w:val="00517C97"/>
    <w:rsid w:val="00520070"/>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5A58"/>
    <w:rsid w:val="00586701"/>
    <w:rsid w:val="00587716"/>
    <w:rsid w:val="0059197A"/>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357B"/>
    <w:rsid w:val="00684873"/>
    <w:rsid w:val="00686CEE"/>
    <w:rsid w:val="0068771C"/>
    <w:rsid w:val="00687DD6"/>
    <w:rsid w:val="00690DFA"/>
    <w:rsid w:val="00691324"/>
    <w:rsid w:val="00692AD3"/>
    <w:rsid w:val="006954A8"/>
    <w:rsid w:val="006964B5"/>
    <w:rsid w:val="006A07CC"/>
    <w:rsid w:val="006A105D"/>
    <w:rsid w:val="006A6EC4"/>
    <w:rsid w:val="006B2768"/>
    <w:rsid w:val="006C2E8A"/>
    <w:rsid w:val="006C323B"/>
    <w:rsid w:val="006C376D"/>
    <w:rsid w:val="006C4832"/>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26C6"/>
    <w:rsid w:val="007C5383"/>
    <w:rsid w:val="007C6863"/>
    <w:rsid w:val="007C7DCC"/>
    <w:rsid w:val="007D21B3"/>
    <w:rsid w:val="007D2BF7"/>
    <w:rsid w:val="007D47BE"/>
    <w:rsid w:val="007D4FDA"/>
    <w:rsid w:val="007D5326"/>
    <w:rsid w:val="007D59AE"/>
    <w:rsid w:val="007D6179"/>
    <w:rsid w:val="007D6D32"/>
    <w:rsid w:val="007D6E3F"/>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68D"/>
    <w:rsid w:val="008647EB"/>
    <w:rsid w:val="00864EF1"/>
    <w:rsid w:val="00865E02"/>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4957"/>
    <w:rsid w:val="008E5F5E"/>
    <w:rsid w:val="008E684E"/>
    <w:rsid w:val="008F1B72"/>
    <w:rsid w:val="008F36DB"/>
    <w:rsid w:val="008F5750"/>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2CF4"/>
    <w:rsid w:val="00BF2EAA"/>
    <w:rsid w:val="00BF4162"/>
    <w:rsid w:val="00BF63C1"/>
    <w:rsid w:val="00BF68C9"/>
    <w:rsid w:val="00C04712"/>
    <w:rsid w:val="00C04D91"/>
    <w:rsid w:val="00C0772B"/>
    <w:rsid w:val="00C10544"/>
    <w:rsid w:val="00C121C7"/>
    <w:rsid w:val="00C124EC"/>
    <w:rsid w:val="00C12530"/>
    <w:rsid w:val="00C2125E"/>
    <w:rsid w:val="00C21A50"/>
    <w:rsid w:val="00C22363"/>
    <w:rsid w:val="00C22C9C"/>
    <w:rsid w:val="00C22F7D"/>
    <w:rsid w:val="00C23AFC"/>
    <w:rsid w:val="00C23DA4"/>
    <w:rsid w:val="00C25752"/>
    <w:rsid w:val="00C25FEB"/>
    <w:rsid w:val="00C31FB4"/>
    <w:rsid w:val="00C320C7"/>
    <w:rsid w:val="00C34BFD"/>
    <w:rsid w:val="00C36407"/>
    <w:rsid w:val="00C37576"/>
    <w:rsid w:val="00C417D0"/>
    <w:rsid w:val="00C426C8"/>
    <w:rsid w:val="00C42950"/>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2A4A"/>
    <w:rsid w:val="00D52F93"/>
    <w:rsid w:val="00D578EE"/>
    <w:rsid w:val="00D61912"/>
    <w:rsid w:val="00D61BC0"/>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4280"/>
    <w:rsid w:val="00E1487D"/>
    <w:rsid w:val="00E20C21"/>
    <w:rsid w:val="00E2270D"/>
    <w:rsid w:val="00E22B2A"/>
    <w:rsid w:val="00E22DA1"/>
    <w:rsid w:val="00E23F6B"/>
    <w:rsid w:val="00E30058"/>
    <w:rsid w:val="00E35B5D"/>
    <w:rsid w:val="00E36398"/>
    <w:rsid w:val="00E363C9"/>
    <w:rsid w:val="00E41E0C"/>
    <w:rsid w:val="00E50247"/>
    <w:rsid w:val="00E50E56"/>
    <w:rsid w:val="00E5280E"/>
    <w:rsid w:val="00E558F3"/>
    <w:rsid w:val="00E57EBE"/>
    <w:rsid w:val="00E60E28"/>
    <w:rsid w:val="00E62BAC"/>
    <w:rsid w:val="00E70CBD"/>
    <w:rsid w:val="00E710D3"/>
    <w:rsid w:val="00E752FC"/>
    <w:rsid w:val="00E75FD3"/>
    <w:rsid w:val="00E769B6"/>
    <w:rsid w:val="00E77066"/>
    <w:rsid w:val="00E770E2"/>
    <w:rsid w:val="00E77FF5"/>
    <w:rsid w:val="00E80241"/>
    <w:rsid w:val="00E823EC"/>
    <w:rsid w:val="00E829A8"/>
    <w:rsid w:val="00E82BC8"/>
    <w:rsid w:val="00E860EC"/>
    <w:rsid w:val="00E87ACF"/>
    <w:rsid w:val="00E901CB"/>
    <w:rsid w:val="00E95F1E"/>
    <w:rsid w:val="00EA1E82"/>
    <w:rsid w:val="00EA1F1A"/>
    <w:rsid w:val="00EA3D0E"/>
    <w:rsid w:val="00EA42E6"/>
    <w:rsid w:val="00EA4DBC"/>
    <w:rsid w:val="00EA5AE1"/>
    <w:rsid w:val="00EA6C86"/>
    <w:rsid w:val="00EB0A7E"/>
    <w:rsid w:val="00EB3D39"/>
    <w:rsid w:val="00EB55D9"/>
    <w:rsid w:val="00EC0921"/>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F013C0"/>
    <w:rsid w:val="00F06042"/>
    <w:rsid w:val="00F06133"/>
    <w:rsid w:val="00F121A6"/>
    <w:rsid w:val="00F125CC"/>
    <w:rsid w:val="00F1374C"/>
    <w:rsid w:val="00F16117"/>
    <w:rsid w:val="00F24387"/>
    <w:rsid w:val="00F24A55"/>
    <w:rsid w:val="00F26DAF"/>
    <w:rsid w:val="00F27DD3"/>
    <w:rsid w:val="00F304EF"/>
    <w:rsid w:val="00F3191C"/>
    <w:rsid w:val="00F34435"/>
    <w:rsid w:val="00F35494"/>
    <w:rsid w:val="00F36E4D"/>
    <w:rsid w:val="00F37917"/>
    <w:rsid w:val="00F403F3"/>
    <w:rsid w:val="00F446C0"/>
    <w:rsid w:val="00F44EC8"/>
    <w:rsid w:val="00F46C47"/>
    <w:rsid w:val="00F47788"/>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49B6"/>
    <w:rsid w:val="00FC5286"/>
    <w:rsid w:val="00FC5BC1"/>
    <w:rsid w:val="00FD2228"/>
    <w:rsid w:val="00FD51C8"/>
    <w:rsid w:val="00FE0444"/>
    <w:rsid w:val="00FE0C0C"/>
    <w:rsid w:val="00FE3B66"/>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962ED2"/>
  <w15:chartTrackingRefBased/>
  <w15:docId w15:val="{2BA3224D-497A-44CA-9DA5-07B5DA4D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0A3636"/>
    <w:pPr>
      <w:keepNext/>
      <w:numPr>
        <w:numId w:val="23"/>
      </w:numPr>
      <w:tabs>
        <w:tab w:val="clear" w:pos="1080"/>
        <w:tab w:val="num" w:pos="1440"/>
      </w:tabs>
      <w:spacing w:before="240" w:line="240" w:lineRule="auto"/>
      <w:ind w:left="1440" w:right="72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uiPriority w:val="99"/>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0A3636"/>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Workshare\FW-FM\DRAFT\PUC%20Pleadings%20Shell.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F4AC2D8CFF454DB8740E8749210E4E"/>
        <w:category>
          <w:name w:val="General"/>
          <w:gallery w:val="placeholder"/>
        </w:category>
        <w:types>
          <w:type w:val="bbPlcHdr"/>
        </w:types>
        <w:behaviors>
          <w:behavior w:val="content"/>
        </w:behaviors>
        <w:guid w:val="{B1882452-3A3F-4CDE-B0B5-1CE364B5EE0A}"/>
      </w:docPartPr>
      <w:docPartBody>
        <w:p w:rsidR="00000000" w:rsidRDefault="0042294D">
          <w:pPr>
            <w:pStyle w:val="CEF4AC2D8CFF454DB8740E8749210E4E"/>
          </w:pPr>
          <w:r w:rsidRPr="007B3FD1">
            <w:rPr>
              <w:rStyle w:val="PlaceholderText"/>
              <w:highlight w:val="yellow"/>
            </w:rPr>
            <w:t>#####</w:t>
          </w:r>
        </w:p>
      </w:docPartBody>
    </w:docPart>
    <w:docPart>
      <w:docPartPr>
        <w:name w:val="642EA5C6487444E18DB70AA41A0419BC"/>
        <w:category>
          <w:name w:val="General"/>
          <w:gallery w:val="placeholder"/>
        </w:category>
        <w:types>
          <w:type w:val="bbPlcHdr"/>
        </w:types>
        <w:behaviors>
          <w:behavior w:val="content"/>
        </w:behaviors>
        <w:guid w:val="{F49F32CC-27CE-46CC-BE11-107EC8ADFEB1}"/>
      </w:docPartPr>
      <w:docPartBody>
        <w:p w:rsidR="00000000" w:rsidRDefault="0042294D">
          <w:pPr>
            <w:pStyle w:val="642EA5C6487444E18DB70AA41A0419BC"/>
          </w:pPr>
          <w:r>
            <w:rPr>
              <w:rStyle w:val="PlaceholderText"/>
            </w:rPr>
            <w:t>(Automatically Populated)</w:t>
          </w:r>
        </w:p>
      </w:docPartBody>
    </w:docPart>
    <w:docPart>
      <w:docPartPr>
        <w:name w:val="7D99FDBC58FC4A3F80A75CCDE6848D66"/>
        <w:category>
          <w:name w:val="General"/>
          <w:gallery w:val="placeholder"/>
        </w:category>
        <w:types>
          <w:type w:val="bbPlcHdr"/>
        </w:types>
        <w:behaviors>
          <w:behavior w:val="content"/>
        </w:behaviors>
        <w:guid w:val="{D7558810-F5AF-45FB-BC51-81CE69CCECFA}"/>
      </w:docPartPr>
      <w:docPartBody>
        <w:p w:rsidR="00000000" w:rsidRDefault="0042294D">
          <w:pPr>
            <w:pStyle w:val="7D99FDBC58FC4A3F80A75CCDE6848D66"/>
          </w:pPr>
          <w:r w:rsidRPr="008C04AB">
            <w:rPr>
              <w:rStyle w:val="CaseCaptionChar"/>
              <w:rFonts w:eastAsiaTheme="minorEastAsia"/>
              <w:highlight w:val="yellow"/>
            </w:rPr>
            <w:t>(Insert Full Title) – Remember to set Short Title in Header.</w:t>
          </w:r>
        </w:p>
      </w:docPartBody>
    </w:docPart>
    <w:docPart>
      <w:docPartPr>
        <w:name w:val="1453A001CE5D45A381BC3808B8CC940B"/>
        <w:category>
          <w:name w:val="General"/>
          <w:gallery w:val="placeholder"/>
        </w:category>
        <w:types>
          <w:type w:val="bbPlcHdr"/>
        </w:types>
        <w:behaviors>
          <w:behavior w:val="content"/>
        </w:behaviors>
        <w:guid w:val="{22544740-9757-4D2C-A1E5-1534E0EA34AC}"/>
      </w:docPartPr>
      <w:docPartBody>
        <w:p w:rsidR="00000000" w:rsidRDefault="0042294D">
          <w:pPr>
            <w:pStyle w:val="1453A001CE5D45A381BC3808B8CC940B"/>
          </w:pPr>
          <w:r>
            <w:rPr>
              <w:rStyle w:val="PlaceholderText"/>
            </w:rPr>
            <w:t>[Date]</w:t>
          </w:r>
        </w:p>
      </w:docPartBody>
    </w:docPart>
    <w:docPart>
      <w:docPartPr>
        <w:name w:val="3393734EACCE4793A1D6F78E0FB44FD6"/>
        <w:category>
          <w:name w:val="General"/>
          <w:gallery w:val="placeholder"/>
        </w:category>
        <w:types>
          <w:type w:val="bbPlcHdr"/>
        </w:types>
        <w:behaviors>
          <w:behavior w:val="content"/>
        </w:behaviors>
        <w:guid w:val="{E8425B9C-7B0E-4920-A25A-AC66C60C7AD1}"/>
      </w:docPartPr>
      <w:docPartBody>
        <w:p w:rsidR="00000000" w:rsidRDefault="0042294D" w:rsidP="0042294D">
          <w:pPr>
            <w:pStyle w:val="3393734EACCE4793A1D6F78E0FB44FD6"/>
          </w:pPr>
          <w:r w:rsidRPr="007B3FD1">
            <w:rPr>
              <w:rStyle w:val="PlaceholderText"/>
              <w:highlight w:val="yellow"/>
            </w:rPr>
            <w:t>#####</w:t>
          </w:r>
        </w:p>
      </w:docPartBody>
    </w:docPart>
    <w:docPart>
      <w:docPartPr>
        <w:name w:val="6F9DCC4C9CE649A7B9D0D24112BED45C"/>
        <w:category>
          <w:name w:val="General"/>
          <w:gallery w:val="placeholder"/>
        </w:category>
        <w:types>
          <w:type w:val="bbPlcHdr"/>
        </w:types>
        <w:behaviors>
          <w:behavior w:val="content"/>
        </w:behaviors>
        <w:guid w:val="{3411924D-5A80-4C86-9973-9167D2E0FD68}"/>
      </w:docPartPr>
      <w:docPartBody>
        <w:p w:rsidR="00000000" w:rsidRDefault="0042294D" w:rsidP="0042294D">
          <w:pPr>
            <w:pStyle w:val="6F9DCC4C9CE649A7B9D0D24112BED45C"/>
          </w:pPr>
          <w:r w:rsidRPr="007B3FD1">
            <w:rPr>
              <w:rStyle w:val="PlaceholderText"/>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94D"/>
    <w:rsid w:val="00422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294D"/>
    <w:rPr>
      <w:color w:val="808080"/>
    </w:rPr>
  </w:style>
  <w:style w:type="paragraph" w:customStyle="1" w:styleId="CEF4AC2D8CFF454DB8740E8749210E4E">
    <w:name w:val="CEF4AC2D8CFF454DB8740E8749210E4E"/>
  </w:style>
  <w:style w:type="paragraph" w:customStyle="1" w:styleId="642EA5C6487444E18DB70AA41A0419BC">
    <w:name w:val="642EA5C6487444E18DB70AA41A0419BC"/>
  </w:style>
  <w:style w:type="paragraph" w:customStyle="1" w:styleId="CaseCaption">
    <w:name w:val="Case Caption"/>
    <w:basedOn w:val="Normal"/>
    <w:next w:val="Normal"/>
    <w:link w:val="CaseCaptionChar"/>
    <w:qFormat/>
    <w:pPr>
      <w:keepNext/>
      <w:spacing w:after="240" w:line="240" w:lineRule="auto"/>
      <w:contextualSpacing/>
      <w:jc w:val="center"/>
    </w:pPr>
    <w:rPr>
      <w:rFonts w:ascii="Times New Roman" w:eastAsia="Times New Roman" w:hAnsi="Times New Roman" w:cs="Times New Roman"/>
      <w:b/>
      <w:caps/>
      <w:sz w:val="24"/>
      <w:szCs w:val="24"/>
    </w:rPr>
  </w:style>
  <w:style w:type="character" w:customStyle="1" w:styleId="CaseCaptionChar">
    <w:name w:val="Case Caption Char"/>
    <w:link w:val="CaseCaption"/>
    <w:rPr>
      <w:rFonts w:ascii="Times New Roman" w:eastAsia="Times New Roman" w:hAnsi="Times New Roman" w:cs="Times New Roman"/>
      <w:b/>
      <w:caps/>
      <w:sz w:val="24"/>
      <w:szCs w:val="24"/>
    </w:rPr>
  </w:style>
  <w:style w:type="paragraph" w:customStyle="1" w:styleId="7D99FDBC58FC4A3F80A75CCDE6848D66">
    <w:name w:val="7D99FDBC58FC4A3F80A75CCDE6848D66"/>
  </w:style>
  <w:style w:type="paragraph" w:customStyle="1" w:styleId="1453A001CE5D45A381BC3808B8CC940B">
    <w:name w:val="1453A001CE5D45A381BC3808B8CC940B"/>
  </w:style>
  <w:style w:type="paragraph" w:customStyle="1" w:styleId="5C0F87709A4B47EE9D2F9C87E5DC1783">
    <w:name w:val="5C0F87709A4B47EE9D2F9C87E5DC1783"/>
  </w:style>
  <w:style w:type="paragraph" w:customStyle="1" w:styleId="D034EDB3CB404B76ACD1FE614ADA83EC">
    <w:name w:val="D034EDB3CB404B76ACD1FE614ADA83EC"/>
    <w:rsid w:val="0042294D"/>
  </w:style>
  <w:style w:type="paragraph" w:customStyle="1" w:styleId="7ED80046647440AF918B67C0004520E1">
    <w:name w:val="7ED80046647440AF918B67C0004520E1"/>
    <w:rsid w:val="0042294D"/>
  </w:style>
  <w:style w:type="paragraph" w:customStyle="1" w:styleId="3393734EACCE4793A1D6F78E0FB44FD6">
    <w:name w:val="3393734EACCE4793A1D6F78E0FB44FD6"/>
    <w:rsid w:val="0042294D"/>
  </w:style>
  <w:style w:type="paragraph" w:customStyle="1" w:styleId="33C4F503224C49DBAD7C213B36D0892C">
    <w:name w:val="33C4F503224C49DBAD7C213B36D0892C"/>
    <w:rsid w:val="0042294D"/>
  </w:style>
  <w:style w:type="paragraph" w:customStyle="1" w:styleId="6F9DCC4C9CE649A7B9D0D24112BED45C">
    <w:name w:val="6F9DCC4C9CE649A7B9D0D24112BED45C"/>
    <w:rsid w:val="004229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2021-11-05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PUC Pleadings Shell.dotm</Template>
  <TotalTime>39</TotalTime>
  <Pages>3</Pages>
  <Words>634</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Public Utility Commission of Texas</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Floyd Walker</dc:creator>
  <cp:keywords>pleading</cp:keywords>
  <dc:description>Commission Staff’s Comments and recommendations regarding application, notice and proposed procedural schedule</dc:description>
  <cp:lastModifiedBy>R. Floyd Walker</cp:lastModifiedBy>
  <cp:revision>3</cp:revision>
  <cp:lastPrinted>2006-01-30T16:46:00Z</cp:lastPrinted>
  <dcterms:created xsi:type="dcterms:W3CDTF">2021-12-01T19:56:00Z</dcterms:created>
  <dcterms:modified xsi:type="dcterms:W3CDTF">2021-12-01T20:37:00Z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52828</vt:r8>
  </property>
  <property fmtid="{D5CDD505-2E9C-101B-9397-08002B2CF9AE}" pid="3" name="DocStyle" linkTarget="DocumentStyle">
    <vt:lpwstr>APPLICATION OF GOLDEN SPREAD ELECTRIC COOPERATIVE, INC. TO CHANGE WHOLESALE TRANSMISSION SERVICE RATES</vt:lpwstr>
  </property>
  <property fmtid="{D5CDD505-2E9C-101B-9397-08002B2CF9AE}" pid="4" name="Division">
    <vt:lpwstr>Legal</vt:lpwstr>
  </property>
  <property fmtid="{D5CDD505-2E9C-101B-9397-08002B2CF9AE}" pid="5" name="Matter" linkTarget="CaseType">
    <vt:lpwstr>Docket No. 52828 </vt:lpwstr>
  </property>
  <property fmtid="{D5CDD505-2E9C-101B-9397-08002B2CF9AE}" pid="6" name="Control Number" linkTarget="DocNo">
    <vt:r8>52828</vt:r8>
  </property>
</Properties>
</file>